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6AB1" w:rsidRPr="003A7DED" w:rsidRDefault="007453BB" w:rsidP="0017278A">
      <w:pPr>
        <w:spacing w:line="300" w:lineRule="exact"/>
        <w:rPr>
          <w:sz w:val="24"/>
          <w:szCs w:val="24"/>
        </w:rPr>
      </w:pPr>
      <w:bookmarkStart w:id="0" w:name="_Hlk503944105"/>
      <w:r w:rsidRPr="003A7DED">
        <w:rPr>
          <w:b/>
          <w:sz w:val="28"/>
          <w:szCs w:val="24"/>
        </w:rPr>
        <w:t>Ein Stück Natur auf den Dächern der Stadt</w:t>
      </w:r>
      <w:r w:rsidR="00952F51" w:rsidRPr="003A7DED">
        <w:rPr>
          <w:b/>
          <w:sz w:val="28"/>
          <w:szCs w:val="24"/>
        </w:rPr>
        <w:br/>
      </w:r>
      <w:r w:rsidRPr="003A7DED">
        <w:rPr>
          <w:sz w:val="24"/>
          <w:szCs w:val="24"/>
        </w:rPr>
        <w:t>Biodiversitätsdach von OPTIGRÜN schafft neuen Lebensraum für Flora und Fauna</w:t>
      </w:r>
    </w:p>
    <w:p w:rsidR="007453BB" w:rsidRDefault="007453BB" w:rsidP="007453BB">
      <w:pPr>
        <w:spacing w:line="300" w:lineRule="exact"/>
        <w:rPr>
          <w:szCs w:val="20"/>
        </w:rPr>
      </w:pPr>
      <w:r w:rsidRPr="003A7DED">
        <w:rPr>
          <w:szCs w:val="20"/>
        </w:rPr>
        <w:t xml:space="preserve">OPTIGRÜN setzt verstärkt auf Biodiversitätsdächer, eine Form des Gründachs mit besonders hoher Artenvielfalt. Eine extensive Dachbegrünung, bei der hauptsächlich bodendeckende Dickblatt-Gewächse wie Sedum-Pflanzen eingesetzt werden, lässt sich mit nur etwas mehr Aufwand in einen noch wertvolleren und vielfältigeren Ort für Tiere und Menschen umwandeln. </w:t>
      </w:r>
    </w:p>
    <w:p w:rsidR="006629AA" w:rsidRDefault="006629AA" w:rsidP="006629AA">
      <w:pPr>
        <w:spacing w:line="300" w:lineRule="exact"/>
        <w:rPr>
          <w:szCs w:val="20"/>
        </w:rPr>
      </w:pPr>
      <w:r w:rsidRPr="006629AA">
        <w:rPr>
          <w:szCs w:val="20"/>
        </w:rPr>
        <w:t xml:space="preserve">„Die verschiedenen Dachbegrünungstypen, die wir anbieten, sind keine starren Systeme“, betont Marion </w:t>
      </w:r>
      <w:proofErr w:type="spellStart"/>
      <w:r w:rsidRPr="006629AA">
        <w:rPr>
          <w:szCs w:val="20"/>
        </w:rPr>
        <w:t>Kreutner</w:t>
      </w:r>
      <w:proofErr w:type="spellEnd"/>
      <w:r w:rsidRPr="006629AA">
        <w:rPr>
          <w:szCs w:val="20"/>
        </w:rPr>
        <w:t xml:space="preserve">, die Spezialistin für Vegetation bei OPTIGRÜN, „sondern ermöglichen durch ihre Flexibilität unterschiedlich gestaltete und abwechslungsreiche Dachbegrünungen mit hoher Artenvielfalt. Fast alle Dachbegrünungslösungen von OPTIGRÜN lassen sich so als Biodiversitätsdach umsetzen.“ Dabei spielt es keine Rolle, ob es sich um einen Neubau oder eine bereits vorhandene Dachbegrünung handelt. Durch den Einsatz der Biodiversitäts-Bausteine kann nahezu jedes Gründach dauerhaft ökologisch und optisch aufgewertet werden. </w:t>
      </w:r>
    </w:p>
    <w:p w:rsidR="006629AA" w:rsidRPr="006629AA" w:rsidRDefault="006629AA" w:rsidP="006629AA">
      <w:pPr>
        <w:spacing w:line="300" w:lineRule="exact"/>
        <w:rPr>
          <w:b/>
          <w:szCs w:val="20"/>
        </w:rPr>
      </w:pPr>
      <w:r w:rsidRPr="006629AA">
        <w:rPr>
          <w:b/>
          <w:szCs w:val="20"/>
        </w:rPr>
        <w:t xml:space="preserve">Biodiversitätsbausteine </w:t>
      </w:r>
      <w:r>
        <w:rPr>
          <w:b/>
          <w:szCs w:val="20"/>
        </w:rPr>
        <w:t>zur Erhöhung der Artenvielfalt auf Gründächern</w:t>
      </w:r>
    </w:p>
    <w:p w:rsidR="007453BB" w:rsidRPr="003A7DED" w:rsidRDefault="007453BB" w:rsidP="007453BB">
      <w:pPr>
        <w:spacing w:line="300" w:lineRule="exact"/>
        <w:rPr>
          <w:szCs w:val="20"/>
        </w:rPr>
      </w:pPr>
      <w:r w:rsidRPr="003A7DED">
        <w:rPr>
          <w:szCs w:val="20"/>
        </w:rPr>
        <w:t xml:space="preserve">„Die Modellierung der Fläche durch verschiedene Substrathöhen ist einer der Biodiversitäts-Bausteine, die wir für diese besondere Form der Dachbegrünung erarbeitet haben“, erläutert Marion </w:t>
      </w:r>
      <w:proofErr w:type="spellStart"/>
      <w:r w:rsidRPr="003A7DED">
        <w:rPr>
          <w:szCs w:val="20"/>
        </w:rPr>
        <w:t>Kreutner</w:t>
      </w:r>
      <w:proofErr w:type="spellEnd"/>
      <w:r w:rsidRPr="003A7DED">
        <w:rPr>
          <w:szCs w:val="20"/>
        </w:rPr>
        <w:t xml:space="preserve">. Dabei wird mit unterschiedlichen Substrathöhen und stellenweisen Aufschüttungen gearbeitet, damit Gräser, Kräuter, Stauden, Sträucher und sogar kleine Bäume gepflanzt werden können, die tiefere Wurzeln und einen größeren Wasser- und Nährstoffbedarf haben. Zudem werden so frostfreie Rückzugsbereiche für Bodentiere geschaffen. Vertiefungen, in denen sich Regenwasser zeitweilig anstauen kann, dienen Vögeln und Insekten als Tränken. Aber auch dauerhafte Wasserflächen wie kleinere Teiche lassen sich problemlos in die Dachbegrünung integrieren und sorgen für ein abwechslungsreiches Gestaltungsbild, ebenso wie Sandlinsen und Fein- oder Grobkiesflächen. Diese vegetationsfreien Bereiche sind zudem eine wichtige Voraussetzung für das Ansiedeln verschiedener Tierarten. Windsichere Nisthilfen wie Brutkästen oder Bienenstöcke, aber auch Totholz wie abgeschnittene Äste oder Baumscheiben bieten Insekten und Vögeln dauerhaften Lebensraum. Achtet man zudem bei der Auswahl der Pflanzen auf spezielle Artenlisten nach Blütenfarbe und Blühzeitraum, steht ihnen fast ganzjährig ausreichend Nahrung zur Verfügung. </w:t>
      </w:r>
    </w:p>
    <w:p w:rsidR="007453BB" w:rsidRDefault="007453BB" w:rsidP="007453BB">
      <w:pPr>
        <w:spacing w:line="300" w:lineRule="exact"/>
        <w:rPr>
          <w:szCs w:val="20"/>
        </w:rPr>
      </w:pPr>
      <w:r w:rsidRPr="003A7DED">
        <w:rPr>
          <w:szCs w:val="20"/>
        </w:rPr>
        <w:t xml:space="preserve">„Im Prinzip wird ein Gründach durch die verschiedenen Biodiversitäts-Bausteine veredelt“, erklärt </w:t>
      </w:r>
      <w:proofErr w:type="spellStart"/>
      <w:r w:rsidRPr="003A7DED">
        <w:rPr>
          <w:szCs w:val="20"/>
        </w:rPr>
        <w:t>Kreutner</w:t>
      </w:r>
      <w:proofErr w:type="spellEnd"/>
      <w:r w:rsidRPr="003A7DED">
        <w:rPr>
          <w:szCs w:val="20"/>
        </w:rPr>
        <w:t>, „indem es eine besondere Funktion erhält. Achtet man auf den Erhalt der neu geschaffenen Lebensräume und ein wenig auf die Pflege des Dachaufbaus, ist ein Biodiversitätsdach eine zweckmäßige und langlebige Grundlage für eine große Artenvielfalt.“</w:t>
      </w:r>
    </w:p>
    <w:p w:rsidR="006629AA" w:rsidRPr="006629AA" w:rsidRDefault="006629AA" w:rsidP="006629AA">
      <w:pPr>
        <w:spacing w:line="300" w:lineRule="exact"/>
        <w:rPr>
          <w:b/>
          <w:szCs w:val="20"/>
        </w:rPr>
      </w:pPr>
      <w:r w:rsidRPr="006629AA">
        <w:rPr>
          <w:b/>
          <w:szCs w:val="20"/>
        </w:rPr>
        <w:t>Dachbegrünung als Ausgleichsmaßnahme</w:t>
      </w:r>
    </w:p>
    <w:p w:rsidR="006629AA" w:rsidRDefault="006629AA" w:rsidP="006629AA">
      <w:pPr>
        <w:spacing w:line="300" w:lineRule="exact"/>
        <w:rPr>
          <w:szCs w:val="20"/>
        </w:rPr>
      </w:pPr>
      <w:r w:rsidRPr="006629AA">
        <w:rPr>
          <w:szCs w:val="20"/>
        </w:rPr>
        <w:t xml:space="preserve">Immer öfter werden Gründächer genutzt, </w:t>
      </w:r>
      <w:r>
        <w:rPr>
          <w:szCs w:val="20"/>
        </w:rPr>
        <w:t>um der w</w:t>
      </w:r>
      <w:r w:rsidRPr="006629AA">
        <w:rPr>
          <w:szCs w:val="20"/>
        </w:rPr>
        <w:t>eitläufige</w:t>
      </w:r>
      <w:r>
        <w:rPr>
          <w:szCs w:val="20"/>
        </w:rPr>
        <w:t>n</w:t>
      </w:r>
      <w:r w:rsidRPr="006629AA">
        <w:rPr>
          <w:szCs w:val="20"/>
        </w:rPr>
        <w:t xml:space="preserve"> Flächenversiegelungen durch Bebauung</w:t>
      </w:r>
      <w:r>
        <w:rPr>
          <w:szCs w:val="20"/>
        </w:rPr>
        <w:t xml:space="preserve"> entgegen zu wirken.</w:t>
      </w:r>
      <w:r w:rsidRPr="006629AA">
        <w:rPr>
          <w:szCs w:val="20"/>
        </w:rPr>
        <w:t xml:space="preserve"> Soll beispielsweise ein neues Gewerbegebiet erschlossen werden, in dessen Bereich viele Kiebitze nisten, können die Dächer der errichteten Gebäude genutzt werden, </w:t>
      </w:r>
      <w:r w:rsidRPr="006629AA">
        <w:rPr>
          <w:szCs w:val="20"/>
        </w:rPr>
        <w:lastRenderedPageBreak/>
        <w:t xml:space="preserve">um die versiegelten Areale zu kompensieren und somit einen alternativen Lebensraum für die Vogelart zu schaffen. Damit ein solches Dach alle Bedingungen erfüllt, um von den Kiebitzen als Nistplatz angenommen zu werden, sollte die Begrünung der Dachflächen in Zusammenarbeit mit Biologen geplant und umgesetzt werden. </w:t>
      </w:r>
    </w:p>
    <w:p w:rsidR="00F4425F" w:rsidRPr="00F4425F" w:rsidRDefault="00F4425F" w:rsidP="00F4425F">
      <w:pPr>
        <w:spacing w:line="300" w:lineRule="exact"/>
        <w:rPr>
          <w:b/>
          <w:szCs w:val="20"/>
        </w:rPr>
      </w:pPr>
      <w:r w:rsidRPr="00F4425F">
        <w:rPr>
          <w:b/>
          <w:szCs w:val="20"/>
        </w:rPr>
        <w:t>Verbesserung des Umfeldes für Menschen und Tiere</w:t>
      </w:r>
    </w:p>
    <w:p w:rsidR="00F4425F" w:rsidRPr="006629AA" w:rsidRDefault="00F4425F" w:rsidP="006629AA">
      <w:pPr>
        <w:spacing w:line="300" w:lineRule="exact"/>
        <w:rPr>
          <w:szCs w:val="20"/>
        </w:rPr>
      </w:pPr>
      <w:r w:rsidRPr="00F4425F">
        <w:rPr>
          <w:szCs w:val="20"/>
        </w:rPr>
        <w:t>Gerade bei großen Dachflächen sind der Kreativität kaum Grenzen gesetzt. So wird nicht nur für Tiere und Pflanzen wertvoller Lebensraum geschaffen. Denn mit einer Dachbegrünung als Bestandteil des nachhaltigen Bauens wir auch das Arbeits- und Wohnumfeld für den Menschen deutlich verbessert. Begehbare Dächer können als zusätzlicher Wohnraum, Spiel- und Sportflächen sowie Begegnungsstätten dienen. Sie bedeuten schlichtweg mehr Lebensqualität.</w:t>
      </w:r>
    </w:p>
    <w:p w:rsidR="006629AA" w:rsidRDefault="006629AA" w:rsidP="006629AA">
      <w:pPr>
        <w:spacing w:line="300" w:lineRule="exact"/>
        <w:rPr>
          <w:szCs w:val="20"/>
        </w:rPr>
      </w:pPr>
      <w:r w:rsidRPr="006629AA">
        <w:rPr>
          <w:szCs w:val="20"/>
        </w:rPr>
        <w:t>„Sicherlich lösen sich die Probleme, die wir Menschen über lange Zeit geschaffen haben, nicht einfach in Luft auf, indem wir Grünflächen auf unseren Dächern anlegen“, betont Sonja Alex, Marketingleiterin des baden-württembergischen Dachbegrünungsspezialisten und Systemherstellers OPTIGRÜN, „aber gerade in stark bebauten Gebieten bringt eine Dachbegrünung gleich viele Vorteile mit sich: Sie schützt die Abdichtung eines Daches vor extremen Temperaturen, Hagel, Wind und anderen Witterungseinflüssen, entlastet die Kanalisation vor allem bei Starkregen, indem sie das Wasser speichert oder es verdunstet.“ Damit trage eine Dachbegrünung effizient zur Gebäudekühlung, Luftbefeuchtung und Feinstaubfilterung bei, so Frau Alex. „Und außerdem sieht sie auch noch sehr gut aus.“</w:t>
      </w:r>
    </w:p>
    <w:p w:rsidR="006629AA" w:rsidRDefault="006629AA" w:rsidP="007453BB">
      <w:pPr>
        <w:spacing w:line="300" w:lineRule="exact"/>
        <w:rPr>
          <w:szCs w:val="20"/>
        </w:rPr>
      </w:pPr>
    </w:p>
    <w:p w:rsidR="006629AA" w:rsidRDefault="006629AA" w:rsidP="007453BB">
      <w:pPr>
        <w:spacing w:line="300" w:lineRule="exact"/>
        <w:rPr>
          <w:szCs w:val="20"/>
        </w:rPr>
      </w:pPr>
    </w:p>
    <w:p w:rsidR="006629AA" w:rsidRDefault="006629AA" w:rsidP="007453BB">
      <w:pPr>
        <w:spacing w:line="300" w:lineRule="exact"/>
        <w:rPr>
          <w:szCs w:val="20"/>
        </w:rPr>
      </w:pPr>
      <w:bookmarkStart w:id="1" w:name="_GoBack"/>
      <w:bookmarkEnd w:id="1"/>
    </w:p>
    <w:p w:rsidR="006629AA" w:rsidRDefault="006629AA" w:rsidP="007453BB">
      <w:pPr>
        <w:spacing w:line="300" w:lineRule="exact"/>
        <w:rPr>
          <w:szCs w:val="20"/>
        </w:rPr>
      </w:pPr>
    </w:p>
    <w:p w:rsidR="00215C7D" w:rsidRDefault="00215C7D" w:rsidP="007453BB">
      <w:pPr>
        <w:spacing w:line="300" w:lineRule="exact"/>
        <w:rPr>
          <w:szCs w:val="20"/>
        </w:rPr>
      </w:pPr>
    </w:p>
    <w:p w:rsidR="00215C7D" w:rsidRDefault="00215C7D" w:rsidP="007453BB">
      <w:pPr>
        <w:spacing w:line="300" w:lineRule="exact"/>
        <w:rPr>
          <w:szCs w:val="20"/>
        </w:rPr>
      </w:pPr>
    </w:p>
    <w:p w:rsidR="00215C7D" w:rsidRPr="00215C7D" w:rsidRDefault="004D209E" w:rsidP="007453BB">
      <w:pPr>
        <w:spacing w:line="300" w:lineRule="exact"/>
        <w:rPr>
          <w:i/>
          <w:szCs w:val="20"/>
        </w:rPr>
      </w:pPr>
      <w:r>
        <w:rPr>
          <w:i/>
          <w:szCs w:val="20"/>
        </w:rPr>
        <w:t>606</w:t>
      </w:r>
      <w:r w:rsidR="00215C7D" w:rsidRPr="00215C7D">
        <w:rPr>
          <w:i/>
          <w:szCs w:val="20"/>
        </w:rPr>
        <w:t xml:space="preserve"> Wörter</w:t>
      </w:r>
      <w:r w:rsidR="00215C7D" w:rsidRPr="00215C7D">
        <w:rPr>
          <w:i/>
          <w:szCs w:val="20"/>
        </w:rPr>
        <w:br/>
        <w:t>Abdruck frei, Beleg erbeten</w:t>
      </w:r>
    </w:p>
    <w:bookmarkEnd w:id="0"/>
    <w:sectPr w:rsidR="00215C7D" w:rsidRPr="00215C7D" w:rsidSect="003A7DED">
      <w:headerReference w:type="default" r:id="rId6"/>
      <w:footerReference w:type="default" r:id="rId7"/>
      <w:pgSz w:w="11906" w:h="16838"/>
      <w:pgMar w:top="2552" w:right="1418" w:bottom="212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0DAF" w:rsidRDefault="00970DAF" w:rsidP="00595323">
      <w:pPr>
        <w:spacing w:after="0" w:line="240" w:lineRule="auto"/>
      </w:pPr>
      <w:r>
        <w:separator/>
      </w:r>
    </w:p>
  </w:endnote>
  <w:endnote w:type="continuationSeparator" w:id="0">
    <w:p w:rsidR="00970DAF" w:rsidRDefault="00970DAF" w:rsidP="00595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2595" w:rsidRDefault="00B32595">
    <w:pPr>
      <w:pStyle w:val="Fuzeile"/>
    </w:pPr>
    <w:r>
      <w:rPr>
        <w:noProof/>
      </w:rPr>
      <mc:AlternateContent>
        <mc:Choice Requires="wps">
          <w:drawing>
            <wp:anchor distT="0" distB="0" distL="114300" distR="114300" simplePos="0" relativeHeight="251661312" behindDoc="0" locked="0" layoutInCell="1" allowOverlap="1" wp14:anchorId="2E2106E4" wp14:editId="4412179E">
              <wp:simplePos x="0" y="0"/>
              <wp:positionH relativeFrom="column">
                <wp:posOffset>3195955</wp:posOffset>
              </wp:positionH>
              <wp:positionV relativeFrom="paragraph">
                <wp:posOffset>-615109</wp:posOffset>
              </wp:positionV>
              <wp:extent cx="1666875" cy="1171575"/>
              <wp:effectExtent l="0" t="0" r="0" b="0"/>
              <wp:wrapNone/>
              <wp:docPr id="2" name="Textfeld 2"/>
              <wp:cNvGraphicFramePr/>
              <a:graphic xmlns:a="http://schemas.openxmlformats.org/drawingml/2006/main">
                <a:graphicData uri="http://schemas.microsoft.com/office/word/2010/wordprocessingShape">
                  <wps:wsp>
                    <wps:cNvSpPr txBox="1"/>
                    <wps:spPr>
                      <a:xfrm>
                        <a:off x="0" y="0"/>
                        <a:ext cx="1666875" cy="1171575"/>
                      </a:xfrm>
                      <a:prstGeom prst="rect">
                        <a:avLst/>
                      </a:prstGeom>
                      <a:noFill/>
                      <a:ln w="6350">
                        <a:noFill/>
                      </a:ln>
                    </wps:spPr>
                    <wps:txbx>
                      <w:txbxContent>
                        <w:p w:rsidR="00B32595" w:rsidRPr="00B32595" w:rsidRDefault="00B32595" w:rsidP="00B32595">
                          <w:pPr>
                            <w:rPr>
                              <w:color w:val="008436"/>
                              <w:sz w:val="16"/>
                              <w:szCs w:val="16"/>
                            </w:rPr>
                          </w:pPr>
                          <w:r w:rsidRPr="00B32595">
                            <w:rPr>
                              <w:color w:val="008436"/>
                              <w:sz w:val="16"/>
                              <w:szCs w:val="16"/>
                            </w:rPr>
                            <w:t>Telefon +49 7576 772-0</w:t>
                          </w:r>
                          <w:r w:rsidRPr="00B32595">
                            <w:rPr>
                              <w:color w:val="008436"/>
                              <w:sz w:val="16"/>
                              <w:szCs w:val="16"/>
                            </w:rPr>
                            <w:br/>
                            <w:t>Telefax +49 7576 772-299</w:t>
                          </w:r>
                          <w:r w:rsidRPr="00B32595">
                            <w:rPr>
                              <w:color w:val="008436"/>
                              <w:sz w:val="16"/>
                              <w:szCs w:val="16"/>
                            </w:rPr>
                            <w:br/>
                            <w:t>www.optigruen.de</w:t>
                          </w:r>
                          <w:r>
                            <w:rPr>
                              <w:color w:val="008436"/>
                              <w:sz w:val="16"/>
                              <w:szCs w:val="16"/>
                            </w:rPr>
                            <w:br/>
                          </w:r>
                          <w:r>
                            <w:rPr>
                              <w:color w:val="008436"/>
                              <w:sz w:val="16"/>
                              <w:szCs w:val="16"/>
                            </w:rPr>
                            <w:br/>
                            <w:t>S</w:t>
                          </w:r>
                          <w:r w:rsidRPr="00B32595">
                            <w:rPr>
                              <w:color w:val="008436"/>
                              <w:sz w:val="16"/>
                              <w:szCs w:val="16"/>
                            </w:rPr>
                            <w:t>onja Alex</w:t>
                          </w:r>
                          <w:r w:rsidRPr="00B32595">
                            <w:rPr>
                              <w:color w:val="008436"/>
                              <w:sz w:val="16"/>
                              <w:szCs w:val="16"/>
                            </w:rPr>
                            <w:br/>
                            <w:t>s.alex@optigruen.de</w:t>
                          </w:r>
                          <w:r w:rsidRPr="00B32595">
                            <w:rPr>
                              <w:color w:val="008436"/>
                              <w:sz w:val="16"/>
                              <w:szCs w:val="16"/>
                            </w:rPr>
                            <w:br/>
                          </w:r>
                        </w:p>
                        <w:p w:rsidR="00B32595" w:rsidRPr="00B32595" w:rsidRDefault="00B32595" w:rsidP="00B32595">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2106E4" id="_x0000_t202" coordsize="21600,21600" o:spt="202" path="m,l,21600r21600,l21600,xe">
              <v:stroke joinstyle="miter"/>
              <v:path gradientshapeok="t" o:connecttype="rect"/>
            </v:shapetype>
            <v:shape id="Textfeld 2" o:spid="_x0000_s1026" type="#_x0000_t202" style="position:absolute;margin-left:251.65pt;margin-top:-48.45pt;width:131.25pt;height:9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" filled="f" stroked="f" strokeweight=".5pt">
              <v:textbox>
                <w:txbxContent>
                  <w:p w:rsidR="00B32595" w:rsidRPr="00B32595" w:rsidRDefault="00B32595" w:rsidP="00B32595">
                    <w:pPr>
                      <w:rPr>
                        <w:color w:val="008436"/>
                        <w:sz w:val="16"/>
                        <w:szCs w:val="16"/>
                      </w:rPr>
                    </w:pPr>
                    <w:r w:rsidRPr="00B32595">
                      <w:rPr>
                        <w:color w:val="008436"/>
                        <w:sz w:val="16"/>
                        <w:szCs w:val="16"/>
                      </w:rPr>
                      <w:t>Telefon +49 7576 772-0</w:t>
                    </w:r>
                    <w:r w:rsidRPr="00B32595">
                      <w:rPr>
                        <w:color w:val="008436"/>
                        <w:sz w:val="16"/>
                        <w:szCs w:val="16"/>
                      </w:rPr>
                      <w:br/>
                      <w:t>Telefax +49 7576 772-299</w:t>
                    </w:r>
                    <w:r w:rsidRPr="00B32595">
                      <w:rPr>
                        <w:color w:val="008436"/>
                        <w:sz w:val="16"/>
                        <w:szCs w:val="16"/>
                      </w:rPr>
                      <w:br/>
                      <w:t>www.optigruen.de</w:t>
                    </w:r>
                    <w:r>
                      <w:rPr>
                        <w:color w:val="008436"/>
                        <w:sz w:val="16"/>
                        <w:szCs w:val="16"/>
                      </w:rPr>
                      <w:br/>
                    </w:r>
                    <w:r>
                      <w:rPr>
                        <w:color w:val="008436"/>
                        <w:sz w:val="16"/>
                        <w:szCs w:val="16"/>
                      </w:rPr>
                      <w:br/>
                      <w:t>S</w:t>
                    </w:r>
                    <w:r w:rsidRPr="00B32595">
                      <w:rPr>
                        <w:color w:val="008436"/>
                        <w:sz w:val="16"/>
                        <w:szCs w:val="16"/>
                      </w:rPr>
                      <w:t>onja Alex</w:t>
                    </w:r>
                    <w:r w:rsidRPr="00B32595">
                      <w:rPr>
                        <w:color w:val="008436"/>
                        <w:sz w:val="16"/>
                        <w:szCs w:val="16"/>
                      </w:rPr>
                      <w:br/>
                      <w:t>s.alex@optigruen.de</w:t>
                    </w:r>
                    <w:r w:rsidRPr="00B32595">
                      <w:rPr>
                        <w:color w:val="008436"/>
                        <w:sz w:val="16"/>
                        <w:szCs w:val="16"/>
                      </w:rPr>
                      <w:br/>
                    </w:r>
                  </w:p>
                  <w:p w:rsidR="00B32595" w:rsidRPr="00B32595" w:rsidRDefault="00B32595" w:rsidP="00B32595">
                    <w:pPr>
                      <w:rPr>
                        <w:sz w:val="16"/>
                        <w:szCs w:val="16"/>
                      </w:rPr>
                    </w:pPr>
                  </w:p>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1118870</wp:posOffset>
              </wp:positionH>
              <wp:positionV relativeFrom="paragraph">
                <wp:posOffset>-626745</wp:posOffset>
              </wp:positionV>
              <wp:extent cx="1857375" cy="1005205"/>
              <wp:effectExtent l="0" t="0" r="0" b="4445"/>
              <wp:wrapNone/>
              <wp:docPr id="1" name="Textfeld 1"/>
              <wp:cNvGraphicFramePr/>
              <a:graphic xmlns:a="http://schemas.openxmlformats.org/drawingml/2006/main">
                <a:graphicData uri="http://schemas.microsoft.com/office/word/2010/wordprocessingShape">
                  <wps:wsp>
                    <wps:cNvSpPr txBox="1"/>
                    <wps:spPr>
                      <a:xfrm>
                        <a:off x="0" y="0"/>
                        <a:ext cx="1857375" cy="1005205"/>
                      </a:xfrm>
                      <a:prstGeom prst="rect">
                        <a:avLst/>
                      </a:prstGeom>
                      <a:noFill/>
                      <a:ln w="6350">
                        <a:noFill/>
                      </a:ln>
                    </wps:spPr>
                    <wps:txbx>
                      <w:txbxContent>
                        <w:p w:rsidR="00B32595" w:rsidRPr="00B32595" w:rsidRDefault="00B32595" w:rsidP="00B32595">
                          <w:pPr>
                            <w:jc w:val="right"/>
                            <w:rPr>
                              <w:color w:val="008436"/>
                              <w:sz w:val="16"/>
                              <w:szCs w:val="16"/>
                            </w:rPr>
                          </w:pPr>
                          <w:r w:rsidRPr="00B32595">
                            <w:rPr>
                              <w:b/>
                              <w:color w:val="008436"/>
                              <w:sz w:val="16"/>
                              <w:szCs w:val="16"/>
                            </w:rPr>
                            <w:t>Optigrün international AG</w:t>
                          </w:r>
                          <w:r>
                            <w:rPr>
                              <w:b/>
                              <w:color w:val="008436"/>
                              <w:sz w:val="16"/>
                              <w:szCs w:val="16"/>
                            </w:rPr>
                            <w:br/>
                            <w:t>Am Birkenstock 15-19</w:t>
                          </w:r>
                          <w:r>
                            <w:rPr>
                              <w:b/>
                              <w:color w:val="008436"/>
                              <w:sz w:val="16"/>
                              <w:szCs w:val="16"/>
                            </w:rPr>
                            <w:br/>
                            <w:t>72505 Krauchenwies – Göggingen</w:t>
                          </w:r>
                          <w:r w:rsidR="0075644B">
                            <w:rPr>
                              <w:b/>
                              <w:color w:val="008436"/>
                              <w:sz w:val="16"/>
                              <w:szCs w:val="16"/>
                            </w:rPr>
                            <w:br/>
                          </w:r>
                          <w:r>
                            <w:rPr>
                              <w:b/>
                              <w:color w:val="008436"/>
                              <w:sz w:val="16"/>
                              <w:szCs w:val="16"/>
                            </w:rPr>
                            <w:br/>
                          </w:r>
                          <w:r w:rsidRPr="00B32595">
                            <w:rPr>
                              <w:b/>
                              <w:color w:val="008436"/>
                              <w:sz w:val="16"/>
                              <w:szCs w:val="16"/>
                            </w:rPr>
                            <w:t>Pressekontakt: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1" o:spid="_x0000_s1027" type="#_x0000_t202" style="position:absolute;margin-left:88.1pt;margin-top:-49.35pt;width:146.25pt;height:7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" filled="f" stroked="f" strokeweight=".5pt">
              <v:textbox>
                <w:txbxContent>
                  <w:p w:rsidR="00B32595" w:rsidRPr="00B32595" w:rsidRDefault="00B32595" w:rsidP="00B32595">
                    <w:pPr>
                      <w:jc w:val="right"/>
                      <w:rPr>
                        <w:color w:val="008436"/>
                        <w:sz w:val="16"/>
                        <w:szCs w:val="16"/>
                      </w:rPr>
                    </w:pPr>
                    <w:r w:rsidRPr="00B32595">
                      <w:rPr>
                        <w:b/>
                        <w:color w:val="008436"/>
                        <w:sz w:val="16"/>
                        <w:szCs w:val="16"/>
                      </w:rPr>
                      <w:t>Optigrün international AG</w:t>
                    </w:r>
                    <w:r>
                      <w:rPr>
                        <w:b/>
                        <w:color w:val="008436"/>
                        <w:sz w:val="16"/>
                        <w:szCs w:val="16"/>
                      </w:rPr>
                      <w:br/>
                      <w:t>Am Birkenstock 15-19</w:t>
                    </w:r>
                    <w:r>
                      <w:rPr>
                        <w:b/>
                        <w:color w:val="008436"/>
                        <w:sz w:val="16"/>
                        <w:szCs w:val="16"/>
                      </w:rPr>
                      <w:br/>
                      <w:t>72505 Krauchenwies – Göggingen</w:t>
                    </w:r>
                    <w:r w:rsidR="0075644B">
                      <w:rPr>
                        <w:b/>
                        <w:color w:val="008436"/>
                        <w:sz w:val="16"/>
                        <w:szCs w:val="16"/>
                      </w:rPr>
                      <w:br/>
                    </w:r>
                    <w:r>
                      <w:rPr>
                        <w:b/>
                        <w:color w:val="008436"/>
                        <w:sz w:val="16"/>
                        <w:szCs w:val="16"/>
                      </w:rPr>
                      <w:br/>
                    </w:r>
                    <w:r w:rsidRPr="00B32595">
                      <w:rPr>
                        <w:b/>
                        <w:color w:val="008436"/>
                        <w:sz w:val="16"/>
                        <w:szCs w:val="16"/>
                      </w:rPr>
                      <w:t>Pressekontakt:</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0DAF" w:rsidRDefault="00970DAF" w:rsidP="00595323">
      <w:pPr>
        <w:spacing w:after="0" w:line="240" w:lineRule="auto"/>
      </w:pPr>
      <w:r>
        <w:separator/>
      </w:r>
    </w:p>
  </w:footnote>
  <w:footnote w:type="continuationSeparator" w:id="0">
    <w:p w:rsidR="00970DAF" w:rsidRDefault="00970DAF" w:rsidP="005953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5323" w:rsidRDefault="0075644B">
    <w:pPr>
      <w:pStyle w:val="Kopfzeile"/>
    </w:pPr>
    <w:r>
      <w:rPr>
        <w:noProof/>
        <w:lang w:eastAsia="de-DE"/>
      </w:rPr>
      <w:drawing>
        <wp:anchor distT="0" distB="0" distL="114300" distR="114300" simplePos="0" relativeHeight="251663360" behindDoc="0" locked="0" layoutInCell="1" allowOverlap="1" wp14:anchorId="0C788736" wp14:editId="06E7CEE7">
          <wp:simplePos x="0" y="0"/>
          <wp:positionH relativeFrom="column">
            <wp:posOffset>3368469</wp:posOffset>
          </wp:positionH>
          <wp:positionV relativeFrom="paragraph">
            <wp:posOffset>281305</wp:posOffset>
          </wp:positionV>
          <wp:extent cx="2700000" cy="552800"/>
          <wp:effectExtent l="0" t="0" r="5715" b="0"/>
          <wp:wrapNone/>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G_Logo_D.png"/>
                  <pic:cNvPicPr/>
                </pic:nvPicPr>
                <pic:blipFill>
                  <a:blip r:embed="rId1">
                    <a:extLst>
                      <a:ext uri="{28A0092B-C50C-407E-A947-70E740481C1C}">
                        <a14:useLocalDpi xmlns:a14="http://schemas.microsoft.com/office/drawing/2010/main" val="0"/>
                      </a:ext>
                    </a:extLst>
                  </a:blip>
                  <a:stretch>
                    <a:fillRect/>
                  </a:stretch>
                </pic:blipFill>
                <pic:spPr>
                  <a:xfrm>
                    <a:off x="0" y="0"/>
                    <a:ext cx="2700000" cy="5528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F51"/>
    <w:rsid w:val="0002320F"/>
    <w:rsid w:val="00031603"/>
    <w:rsid w:val="000C681F"/>
    <w:rsid w:val="000F64D3"/>
    <w:rsid w:val="00107624"/>
    <w:rsid w:val="00155676"/>
    <w:rsid w:val="0017278A"/>
    <w:rsid w:val="001D6EE6"/>
    <w:rsid w:val="00200247"/>
    <w:rsid w:val="00215C7D"/>
    <w:rsid w:val="00246FE0"/>
    <w:rsid w:val="002F11C4"/>
    <w:rsid w:val="00364838"/>
    <w:rsid w:val="003A7DED"/>
    <w:rsid w:val="00471C72"/>
    <w:rsid w:val="004A79A6"/>
    <w:rsid w:val="004D209E"/>
    <w:rsid w:val="0055460E"/>
    <w:rsid w:val="00595323"/>
    <w:rsid w:val="005F6F20"/>
    <w:rsid w:val="00600D58"/>
    <w:rsid w:val="0060546B"/>
    <w:rsid w:val="006629AA"/>
    <w:rsid w:val="006A1555"/>
    <w:rsid w:val="006B4B0E"/>
    <w:rsid w:val="006C558B"/>
    <w:rsid w:val="006D72F6"/>
    <w:rsid w:val="006F60D3"/>
    <w:rsid w:val="00726C2D"/>
    <w:rsid w:val="007453BB"/>
    <w:rsid w:val="0075644B"/>
    <w:rsid w:val="007873A6"/>
    <w:rsid w:val="007D53FC"/>
    <w:rsid w:val="00801E6E"/>
    <w:rsid w:val="0080342C"/>
    <w:rsid w:val="00803CAC"/>
    <w:rsid w:val="00871F7A"/>
    <w:rsid w:val="008F6AB1"/>
    <w:rsid w:val="00952F51"/>
    <w:rsid w:val="00970DAF"/>
    <w:rsid w:val="00980777"/>
    <w:rsid w:val="009A3349"/>
    <w:rsid w:val="00A24F99"/>
    <w:rsid w:val="00A42C47"/>
    <w:rsid w:val="00A66321"/>
    <w:rsid w:val="00AF091E"/>
    <w:rsid w:val="00B32595"/>
    <w:rsid w:val="00B7295F"/>
    <w:rsid w:val="00BB468A"/>
    <w:rsid w:val="00BD2682"/>
    <w:rsid w:val="00C1639B"/>
    <w:rsid w:val="00C36FE2"/>
    <w:rsid w:val="00C86FD4"/>
    <w:rsid w:val="00D67732"/>
    <w:rsid w:val="00DF09F8"/>
    <w:rsid w:val="00E40CCC"/>
    <w:rsid w:val="00E44E53"/>
    <w:rsid w:val="00F4425F"/>
    <w:rsid w:val="00F526E9"/>
    <w:rsid w:val="00F57EF8"/>
    <w:rsid w:val="00FC1D63"/>
    <w:rsid w:val="00FF64E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FA940A0"/>
  <w15:chartTrackingRefBased/>
  <w15:docId w15:val="{C480578F-78B8-4FEE-8220-C8346CD81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rebuchet MS" w:eastAsiaTheme="minorHAnsi" w:hAnsi="Trebuchet MS" w:cstheme="minorBidi"/>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Fett">
    <w:name w:val="Strong"/>
    <w:basedOn w:val="Absatz-Standardschriftart"/>
    <w:uiPriority w:val="22"/>
    <w:qFormat/>
    <w:rsid w:val="00952F51"/>
    <w:rPr>
      <w:b/>
      <w:bCs/>
    </w:rPr>
  </w:style>
  <w:style w:type="character" w:styleId="Hyperlink">
    <w:name w:val="Hyperlink"/>
    <w:basedOn w:val="Absatz-Standardschriftart"/>
    <w:uiPriority w:val="99"/>
    <w:unhideWhenUsed/>
    <w:rsid w:val="000F64D3"/>
    <w:rPr>
      <w:color w:val="0563C1" w:themeColor="hyperlink"/>
      <w:u w:val="single"/>
    </w:rPr>
  </w:style>
  <w:style w:type="character" w:styleId="NichtaufgelsteErwhnung">
    <w:name w:val="Unresolved Mention"/>
    <w:basedOn w:val="Absatz-Standardschriftart"/>
    <w:uiPriority w:val="99"/>
    <w:semiHidden/>
    <w:unhideWhenUsed/>
    <w:rsid w:val="000F64D3"/>
    <w:rPr>
      <w:color w:val="808080"/>
      <w:shd w:val="clear" w:color="auto" w:fill="E6E6E6"/>
    </w:rPr>
  </w:style>
  <w:style w:type="paragraph" w:styleId="Kopfzeile">
    <w:name w:val="header"/>
    <w:basedOn w:val="Standard"/>
    <w:link w:val="KopfzeileZchn"/>
    <w:uiPriority w:val="99"/>
    <w:unhideWhenUsed/>
    <w:rsid w:val="0059532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95323"/>
  </w:style>
  <w:style w:type="paragraph" w:styleId="Fuzeile">
    <w:name w:val="footer"/>
    <w:basedOn w:val="Standard"/>
    <w:link w:val="FuzeileZchn"/>
    <w:uiPriority w:val="99"/>
    <w:unhideWhenUsed/>
    <w:rsid w:val="0059532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953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654</Words>
  <Characters>4126</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Sonja Alex</dc:creator>
  <cp:keywords/>
  <dc:description/>
  <cp:lastModifiedBy>Sonja Alex</cp:lastModifiedBy>
  <cp:revision>4</cp:revision>
  <dcterms:created xsi:type="dcterms:W3CDTF">2018-08-01T09:39:00Z</dcterms:created>
  <dcterms:modified xsi:type="dcterms:W3CDTF">2018-08-01T10:07:00Z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SATYP">
    <vt:lpwstr>12</vt:lpwstr>
  </property>
  <property fmtid="{D5CDD505-2E9C-101B-9397-08002B2CF9AE}" pid="3" name="PSACUBCTL">
    <vt:lpwstr>n</vt:lpwstr>
  </property>
  <property fmtid="{D5CDD505-2E9C-101B-9397-08002B2CF9AE}" pid="4" name="PSADOCVER">
    <vt:lpwstr>0</vt:lpwstr>
  </property>
  <property fmtid="{D5CDD505-2E9C-101B-9397-08002B2CF9AE}" pid="5" name="PSADOCREV">
    <vt:lpwstr>0</vt:lpwstr>
  </property>
  <property fmtid="{D5CDD505-2E9C-101B-9397-08002B2CF9AE}" pid="6" name="PSADOCNUM">
    <vt:lpwstr>D-18-279930</vt:lpwstr>
  </property>
</Properties>
</file>